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D8B" w:rsidP="004B2D8B" w:rsidRDefault="004B2D8B" w14:paraId="1502EF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4B2D8B" w:rsidP="004B2D8B" w:rsidRDefault="004B2D8B" w14:paraId="2C9EA2E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Ukázková hodina –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Spolupráce žáků pomocí sdílených dokumentů a hrátky s QR kódy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4B2D8B" w:rsidP="004B2D8B" w:rsidRDefault="004B2D8B" w14:paraId="5CDD81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38CCE4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10:00 až 13:00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275BEA6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0C3C0B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768EE2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ZŠ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62A0F2D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391573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09CB671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Zveme malou skupinku učitelů, asistentů pedagogů a dalších pedagogických pracovníků na ukázkovou hodinu, při které budeme s dětmi rozvíjet jejich digitální dovednosti. Připravili jsme si pro Vás hodinu prvouky a vlastivědy, při které budou děti využívat sdílené dokumenty ke spolupráci a na konci setkání vytvoří QR kódy pomocí školních tabletů. Jsme schopni takto pozvat k nám do výuky skupinku 5 učitelů, se kterými na konci akce u kávy zreflektujeme, co jste v hodině viděli. Prolistujeme naše ŠVP i tematický plán a za pomoci konzultanta NPI ČR probereme další možnosti podpory rozvoje digitálního vzdělávání ve vaší škole.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B3DD6B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543994ED" w:rsidRDefault="004B2D8B" w14:paraId="5D5E6CDE" w14:textId="519031FD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>DIGIakce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jsou společnou aktivitou projektu NPO3.1 DIGI (</w:t>
      </w:r>
      <w:hyperlink w:tgtFrame="_blank" w:history="1" r:id="R70d124eb3ad74ac7">
        <w:r w:rsidR="004B2D8B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DIGIakce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 hostující organizace/organizátor 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(ZŠ Abeceda)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DIGIakcím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 otevřená všem školám a školským zařízením, sledujte web </w:t>
      </w:r>
      <w:hyperlink w:anchor="digiakce   " r:id="R504cd046b57d4ab6">
        <w:r w:rsidRPr="543994ED" w:rsidR="004B2D8B">
          <w:rPr>
            <w:rStyle w:val="Hyperlink"/>
            <w:rFonts w:ascii="Calibri" w:hAnsi="Calibri" w:cs="Calibri"/>
            <w:sz w:val="22"/>
            <w:szCs w:val="22"/>
          </w:rPr>
          <w:t>https://revize.edu.cz/inspirujte-kolegy#digiakce</w:t>
        </w:r>
        <w:r w:rsidRPr="543994ED" w:rsidR="004B2D8B">
          <w:rPr>
            <w:rStyle w:val="Hyperlink"/>
            <w:rFonts w:ascii="Calibri" w:hAnsi="Calibri" w:cs="Calibri"/>
            <w:sz w:val="22"/>
            <w:szCs w:val="22"/>
          </w:rPr>
          <w:t>  </w:t>
        </w:r>
        <w:r w:rsidRPr="543994ED" w:rsidR="004B2D8B">
          <w:rPr>
            <w:rStyle w:val="Hyperlink"/>
            <w:rFonts w:ascii="Calibri" w:hAnsi="Calibri" w:eastAsia="Meiryo" w:cs="Calibri"/>
            <w:sz w:val="22"/>
            <w:szCs w:val="22"/>
          </w:rPr>
          <w:t> </w:t>
        </w:r>
      </w:hyperlink>
    </w:p>
    <w:p w:rsidR="543994ED" w:rsidP="543994ED" w:rsidRDefault="543994ED" w14:paraId="6F3DBE56" w14:textId="07CA3290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4B2D8B" w:rsidP="004B2D8B" w:rsidRDefault="004B2D8B" w14:paraId="5F910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AA1402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77275EE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3C6FAC7D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23390DA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5ECD9C21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10EB7D6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C84924" w:rsidRDefault="004B2D8B" w14:paraId="3535881E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61B3C23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43994ED" w:rsidR="004B2D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----- Výše uvedené informace budou zveřejněny v informačním systému NPI ČR. Informace níže použijeme k procesům kolem financování akce, její evaluace a dalším krokům ----</w:t>
      </w:r>
      <w:r w:rsidRPr="543994ED" w:rsidR="004B2D8B"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  <w:t> </w:t>
      </w:r>
    </w:p>
    <w:p w:rsidR="543994ED" w:rsidP="543994ED" w:rsidRDefault="543994ED" w14:paraId="79773564" w14:textId="3C123AED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2A8F0560" w14:textId="0D675F9F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7A0CE513" w14:textId="6328C0FC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12BA35C5" w14:textId="728AEB83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00D8BA9D" w14:textId="5F937A09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7738DB18" w14:textId="7CE1F39E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5B40465D" w14:textId="7A16114B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6A211D45" w14:textId="60578529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40016249" w14:textId="6DE9389D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073693A8" w14:textId="736F9CD4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7B730695" w14:textId="44D52B36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543994ED" w:rsidP="543994ED" w:rsidRDefault="543994ED" w14:paraId="33C7DD84" w14:textId="5B51275C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4B2D8B" w:rsidP="004B2D8B" w:rsidRDefault="004B2D8B" w14:paraId="482F61B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CC5B01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2700EB5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3+3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695187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77C36A1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Jitka Opletalová, 777333333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jitka@zsabeceda.cz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1ECA6DC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Konzultant Kim Jan Novák NPI ČR, jeho účast dohodnuta telefonicky, odměnu si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6E2D2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6B0471D" w14:textId="4F7778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8 (skupina bude rozdělena na dvě poloviny, ukázková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hodina 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učitelkami Janou a Jitkou)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2E27BC5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Bude probíhat přihlašování účastníků výhradně JEN v informačních systémech NPI (ANO). </w:t>
      </w:r>
    </w:p>
    <w:p w:rsidR="004B2D8B" w:rsidP="543994ED" w:rsidRDefault="004B2D8B" w14:paraId="43A50C5C" w14:textId="355C39F2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43994ED" w:rsidR="004B2D8B">
        <w:rPr>
          <w:rStyle w:val="normaltextrun"/>
          <w:rFonts w:ascii="Calibri" w:hAnsi="Calibri" w:cs="Calibri"/>
          <w:sz w:val="22"/>
          <w:szCs w:val="22"/>
        </w:rPr>
        <w:t xml:space="preserve">O počtu přihlášených vás budeme informovat. Přihlášení účastníci </w:t>
      </w:r>
      <w:r w:rsidRPr="543994ED" w:rsidR="004B2D8B">
        <w:rPr>
          <w:rStyle w:val="normaltextrun"/>
          <w:rFonts w:ascii="Calibri" w:hAnsi="Calibri" w:cs="Calibri"/>
          <w:sz w:val="22"/>
          <w:szCs w:val="22"/>
        </w:rPr>
        <w:t>obdrží</w:t>
      </w:r>
      <w:r w:rsidRPr="543994ED" w:rsidR="004B2D8B">
        <w:rPr>
          <w:rStyle w:val="normaltextrun"/>
          <w:rFonts w:ascii="Calibri" w:hAnsi="Calibri" w:cs="Calibri"/>
          <w:sz w:val="22"/>
          <w:szCs w:val="22"/>
        </w:rPr>
        <w:t xml:space="preserve"> potvrzení o účasti.</w:t>
      </w:r>
      <w:r w:rsidRPr="543994ED" w:rsidR="004B2D8B"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543994ED" w:rsidP="543994ED" w:rsidRDefault="543994ED" w14:paraId="6E8CA4E7" w14:textId="12651A7D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sz w:val="22"/>
          <w:szCs w:val="22"/>
        </w:rPr>
      </w:pPr>
    </w:p>
    <w:p w:rsidR="004B2D8B" w:rsidP="543994ED" w:rsidRDefault="004B2D8B" w14:paraId="3E81C241" w14:textId="4DB7A83D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004B2D8B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(odesílá koordinátor NPI): prosím doplňte text přizpůsobený Vaší </w:t>
      </w:r>
      <w:r w:rsidR="004B2D8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DIGIakci</w:t>
      </w:r>
      <w:r w:rsidR="004B2D8B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68A4FA2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4B2D8B" w:rsidP="004B2D8B" w:rsidRDefault="004B2D8B" w14:paraId="53121761" w14:textId="130602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7817D7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45A10B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4E514C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1FE6C5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732F18CA" w14:textId="1C1DD2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3F1CCB2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B2D8B" w:rsidP="004B2D8B" w:rsidRDefault="004B2D8B" w14:paraId="70D6F59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0197A30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3155236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2A3CB9B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49896125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76AD211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6ADA763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4B2D8B" w:rsidP="004B2D8B" w:rsidRDefault="004B2D8B" w14:paraId="59F6B0F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FD32FF" w:rsidR="00D475D1" w:rsidP="00FD32FF" w:rsidRDefault="00D475D1" w14:paraId="31819A56" w14:textId="77777777"/>
    <w:sectPr w:rsidRPr="00FD32FF" w:rsidR="00D475D1" w:rsidSect="00F25B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924" w:rsidRDefault="00C84924" w14:paraId="48E16234" w14:textId="77777777">
      <w:pPr>
        <w:spacing w:after="0" w:line="240" w:lineRule="auto"/>
      </w:pPr>
      <w:r>
        <w:separator/>
      </w:r>
    </w:p>
  </w:endnote>
  <w:endnote w:type="continuationSeparator" w:id="0">
    <w:p w:rsidR="00C84924" w:rsidRDefault="00C84924" w14:paraId="3F7B50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037990BC">
    <w:pPr>
      <w:pStyle w:val="Footer"/>
    </w:pPr>
    <w:r w:rsidR="543994ED">
      <w:rPr/>
      <w:t xml:space="preserve">                              </w:t>
    </w:r>
    <w:r w:rsidR="543994ED">
      <w:drawing>
        <wp:inline wp14:editId="5FFCE734" wp14:anchorId="4A4FD399">
          <wp:extent cx="3800475" cy="542925"/>
          <wp:effectExtent l="0" t="0" r="0" b="0"/>
          <wp:docPr id="196343154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7fcf38d2aa4b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924" w:rsidRDefault="00C84924" w14:paraId="32416A5D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4924" w:rsidRDefault="00C84924" w14:paraId="4096D5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2822D88"/>
    <w:multiLevelType w:val="multilevel"/>
    <w:tmpl w:val="087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D7D0683"/>
    <w:multiLevelType w:val="multilevel"/>
    <w:tmpl w:val="209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D2F15A8"/>
    <w:multiLevelType w:val="multilevel"/>
    <w:tmpl w:val="009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BD91085"/>
    <w:multiLevelType w:val="multilevel"/>
    <w:tmpl w:val="085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D8B1245"/>
    <w:multiLevelType w:val="multilevel"/>
    <w:tmpl w:val="3C9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5142068"/>
    <w:multiLevelType w:val="multilevel"/>
    <w:tmpl w:val="B88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45E6F"/>
    <w:rsid w:val="003F5A74"/>
    <w:rsid w:val="004B2D8B"/>
    <w:rsid w:val="00706169"/>
    <w:rsid w:val="007174C9"/>
    <w:rsid w:val="00922AB9"/>
    <w:rsid w:val="00B77F2F"/>
    <w:rsid w:val="00C21081"/>
    <w:rsid w:val="00C84924"/>
    <w:rsid w:val="00D475D1"/>
    <w:rsid w:val="00DA4091"/>
    <w:rsid w:val="00DB0CA7"/>
    <w:rsid w:val="00DF5A35"/>
    <w:rsid w:val="00F25BE0"/>
    <w:rsid w:val="00FD32FF"/>
    <w:rsid w:val="543994ED"/>
    <w:rsid w:val="705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  <w:style w:type="character" w:styleId="scxw1301823" w:customStyle="1">
    <w:name w:val="scxw1301823"/>
    <w:basedOn w:val="DefaultParagraphFont"/>
    <w:rsid w:val="00DB0CA7"/>
  </w:style>
  <w:style w:type="character" w:styleId="scxw121221920" w:customStyle="1">
    <w:name w:val="scxw121221920"/>
    <w:basedOn w:val="DefaultParagraphFont"/>
    <w:rsid w:val="003F5A74"/>
  </w:style>
  <w:style w:type="character" w:styleId="scxw180206941" w:customStyle="1">
    <w:name w:val="scxw180206941"/>
    <w:basedOn w:val="DefaultParagraphFont"/>
    <w:rsid w:val="007174C9"/>
  </w:style>
  <w:style w:type="character" w:styleId="scxw235049930" w:customStyle="1">
    <w:name w:val="scxw235049930"/>
    <w:basedOn w:val="DefaultParagraphFont"/>
    <w:rsid w:val="00FD32FF"/>
  </w:style>
  <w:style w:type="character" w:styleId="scxw149896125" w:customStyle="1">
    <w:name w:val="scxw149896125"/>
    <w:basedOn w:val="DefaultParagraphFont"/>
    <w:rsid w:val="004B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giakce@npi.cz" TargetMode="Externa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://www.zsabeceda.cz/" TargetMode="External" Id="rId7" /><Relationship Type="http://schemas.openxmlformats.org/officeDocument/2006/relationships/hyperlink" Target="mailto:jitka@zsabeceda.cz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mailto:jirka@zsabeceda.cz" TargetMode="External" Id="rId10" /><Relationship Type="http://schemas.openxmlformats.org/officeDocument/2006/relationships/header" Target="header3.xml" Id="rId19" /><Relationship Type="http://schemas.openxmlformats.org/officeDocument/2006/relationships/webSettings" Target="webSettings.xml" Id="rId4" /><Relationship Type="http://schemas.openxmlformats.org/officeDocument/2006/relationships/hyperlink" Target="mailto:nikola.svirak@npi.cz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revize.edu.cz/" TargetMode="External" Id="R70d124eb3ad74ac7" /><Relationship Type="http://schemas.openxmlformats.org/officeDocument/2006/relationships/hyperlink" Target="https://revize.edu.cz/inspirujte-kolegy" TargetMode="External" Id="R504cd046b57d4ab6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287fcf38d2aa4ba8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2024-08-12T09:22:00.0000000Z</dcterms:created>
  <dcterms:modified xsi:type="dcterms:W3CDTF">2024-08-12T09:46:36.2303600Z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